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5D587F" w14:textId="77777777" w:rsidR="003178FD" w:rsidRPr="003178FD" w:rsidRDefault="003178FD" w:rsidP="003178FD">
      <w:pPr>
        <w:spacing w:before="40" w:after="0" w:line="240" w:lineRule="auto"/>
        <w:rPr>
          <w:rFonts w:eastAsia="Times New Roman" w:cs="Times New Roman"/>
          <w:sz w:val="20"/>
          <w:szCs w:val="20"/>
        </w:rPr>
      </w:pP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</w:p>
    <w:p w14:paraId="7F18C119" w14:textId="3F703F50" w:rsidR="003178FD" w:rsidRPr="003178FD" w:rsidRDefault="002635BF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February</w:t>
      </w:r>
      <w:r w:rsidR="003178FD" w:rsidRPr="003178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336B6" w:rsidRPr="003178FD">
        <w:rPr>
          <w:rFonts w:ascii="Times New Roman" w:eastAsia="Times New Roman" w:hAnsi="Times New Roman" w:cs="Times New Roman"/>
          <w:sz w:val="24"/>
          <w:szCs w:val="24"/>
        </w:rPr>
        <w:t>1</w:t>
      </w:r>
      <w:r w:rsidR="008336B6">
        <w:rPr>
          <w:rFonts w:ascii="Times New Roman" w:eastAsia="Times New Roman" w:hAnsi="Times New Roman" w:cs="Times New Roman"/>
          <w:sz w:val="24"/>
          <w:szCs w:val="24"/>
        </w:rPr>
        <w:t>5</w:t>
      </w:r>
      <w:r w:rsidR="003178FD" w:rsidRPr="003178FD">
        <w:rPr>
          <w:rFonts w:ascii="Times New Roman" w:eastAsia="Times New Roman" w:hAnsi="Times New Roman" w:cs="Times New Roman"/>
          <w:sz w:val="24"/>
          <w:szCs w:val="24"/>
        </w:rPr>
        <w:t>, 202</w:t>
      </w:r>
      <w:r w:rsidR="00E642F8">
        <w:rPr>
          <w:rFonts w:ascii="Times New Roman" w:eastAsia="Times New Roman" w:hAnsi="Times New Roman" w:cs="Times New Roman"/>
          <w:sz w:val="24"/>
          <w:szCs w:val="24"/>
        </w:rPr>
        <w:t>1</w:t>
      </w:r>
    </w:p>
    <w:p w14:paraId="73B4C86D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79F09C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61089FB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38A3F05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Mr. Reece McAlister</w:t>
      </w:r>
    </w:p>
    <w:p w14:paraId="79A07EAD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Executive Secretary</w:t>
      </w:r>
    </w:p>
    <w:p w14:paraId="1D28A737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Georgia Public Service Commission</w:t>
      </w:r>
    </w:p>
    <w:p w14:paraId="3BA39FE7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244 Washington Street, SW</w:t>
      </w:r>
    </w:p>
    <w:p w14:paraId="0F3A403B" w14:textId="5039AF09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Atlanta, GA 30334-5701</w:t>
      </w:r>
    </w:p>
    <w:p w14:paraId="48BECCB5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AC01B36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6E0D032" w14:textId="58B4A4EA" w:rsidR="003178FD" w:rsidRPr="003178FD" w:rsidRDefault="003178FD" w:rsidP="003178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b/>
          <w:sz w:val="24"/>
          <w:szCs w:val="24"/>
        </w:rPr>
        <w:t>RE:</w:t>
      </w:r>
      <w:r w:rsidRPr="003178FD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Certified Demand-Side Management Programs, </w:t>
      </w:r>
      <w:r w:rsidR="002635BF">
        <w:rPr>
          <w:rFonts w:ascii="Times New Roman" w:eastAsia="Times New Roman" w:hAnsi="Times New Roman" w:cs="Times New Roman"/>
          <w:b/>
          <w:sz w:val="24"/>
          <w:szCs w:val="24"/>
        </w:rPr>
        <w:t>Fourth</w:t>
      </w:r>
      <w:r w:rsidRPr="003178FD">
        <w:rPr>
          <w:rFonts w:ascii="Times New Roman" w:eastAsia="Times New Roman" w:hAnsi="Times New Roman" w:cs="Times New Roman"/>
          <w:b/>
          <w:sz w:val="24"/>
          <w:szCs w:val="24"/>
        </w:rPr>
        <w:t xml:space="preserve"> Quarter 2020 Programs Status Report; Docket </w:t>
      </w:r>
      <w:r w:rsidR="008336B6">
        <w:rPr>
          <w:rFonts w:ascii="Times New Roman" w:eastAsia="Times New Roman" w:hAnsi="Times New Roman" w:cs="Times New Roman"/>
          <w:b/>
          <w:sz w:val="24"/>
          <w:szCs w:val="24"/>
        </w:rPr>
        <w:t xml:space="preserve">No. </w:t>
      </w:r>
      <w:r w:rsidRPr="003178FD">
        <w:rPr>
          <w:rFonts w:ascii="Times New Roman" w:eastAsia="Times New Roman" w:hAnsi="Times New Roman" w:cs="Times New Roman"/>
          <w:b/>
          <w:sz w:val="24"/>
          <w:szCs w:val="24"/>
        </w:rPr>
        <w:t xml:space="preserve">42311 </w:t>
      </w:r>
    </w:p>
    <w:p w14:paraId="499FBF04" w14:textId="77777777" w:rsidR="003178FD" w:rsidRPr="003178FD" w:rsidRDefault="003178FD" w:rsidP="003178FD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06FE6C8" w14:textId="77777777" w:rsidR="003178FD" w:rsidRPr="003178FD" w:rsidRDefault="003178FD" w:rsidP="003178FD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Dear Mr. McAlister:</w:t>
      </w:r>
    </w:p>
    <w:p w14:paraId="2FF53078" w14:textId="5AD06609" w:rsidR="003178FD" w:rsidRPr="003178FD" w:rsidRDefault="003178FD" w:rsidP="003178FD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 xml:space="preserve">Enclosed for filing is Georgia Power Company’s </w:t>
      </w:r>
      <w:r w:rsidR="002635BF">
        <w:rPr>
          <w:rFonts w:ascii="Times New Roman" w:eastAsia="Times New Roman" w:hAnsi="Times New Roman" w:cs="Times New Roman"/>
          <w:sz w:val="24"/>
          <w:szCs w:val="24"/>
        </w:rPr>
        <w:t>Fourth</w:t>
      </w:r>
      <w:r w:rsidRPr="003178FD">
        <w:rPr>
          <w:rFonts w:ascii="Times New Roman" w:eastAsia="Times New Roman" w:hAnsi="Times New Roman" w:cs="Times New Roman"/>
          <w:sz w:val="24"/>
          <w:szCs w:val="24"/>
        </w:rPr>
        <w:t xml:space="preserve"> Quarter 2020 Programs Status Report.</w:t>
      </w:r>
    </w:p>
    <w:p w14:paraId="6C512CB4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2CEFAE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If you have any questions, please call me at 404-506-3044.</w:t>
      </w:r>
    </w:p>
    <w:p w14:paraId="33F3841C" w14:textId="77777777" w:rsidR="003178FD" w:rsidRPr="003178FD" w:rsidRDefault="003178FD" w:rsidP="003178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1FEBDC" w14:textId="77777777" w:rsidR="003178FD" w:rsidRPr="003178FD" w:rsidRDefault="003178FD" w:rsidP="003178F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03A8130E" w14:textId="77777777" w:rsidR="003178FD" w:rsidRPr="003178FD" w:rsidRDefault="003178FD" w:rsidP="003178F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14:paraId="61EFBDCA" w14:textId="25278FA2" w:rsidR="003178FD" w:rsidRDefault="003178FD" w:rsidP="003178F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14:paraId="79BDFF88" w14:textId="77777777" w:rsidR="008336B6" w:rsidRPr="003178FD" w:rsidRDefault="008336B6" w:rsidP="003178FD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14:paraId="4550CB55" w14:textId="77777777" w:rsidR="003178FD" w:rsidRPr="003178FD" w:rsidRDefault="003178FD" w:rsidP="00317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Kelley M. Balkcom</w:t>
      </w:r>
    </w:p>
    <w:p w14:paraId="47954F0D" w14:textId="77777777" w:rsidR="003178FD" w:rsidRPr="003178FD" w:rsidRDefault="003178FD" w:rsidP="00317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Director, Regulatory Affairs</w:t>
      </w:r>
    </w:p>
    <w:p w14:paraId="46067107" w14:textId="77777777" w:rsidR="003178FD" w:rsidRPr="003178FD" w:rsidRDefault="00632E65" w:rsidP="003178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4" w:history="1">
        <w:r w:rsidR="003178FD" w:rsidRPr="003178FD">
          <w:rPr>
            <w:rFonts w:ascii="Times New Roman" w:eastAsia="Times New Roman" w:hAnsi="Times New Roman" w:cs="Times New Roman"/>
            <w:sz w:val="24"/>
            <w:szCs w:val="24"/>
          </w:rPr>
          <w:t>mmcclosk@southernco.com</w:t>
        </w:r>
      </w:hyperlink>
    </w:p>
    <w:p w14:paraId="002AE214" w14:textId="77777777" w:rsidR="003178FD" w:rsidRPr="003178FD" w:rsidRDefault="003178FD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82FC627" w14:textId="77777777" w:rsidR="003178FD" w:rsidRPr="003178FD" w:rsidRDefault="003178FD" w:rsidP="003178FD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178FD">
        <w:rPr>
          <w:rFonts w:ascii="Times New Roman" w:eastAsia="Times New Roman" w:hAnsi="Times New Roman" w:cs="Times New Roman"/>
          <w:sz w:val="24"/>
          <w:szCs w:val="24"/>
        </w:rPr>
        <w:t>Enclosure</w:t>
      </w:r>
      <w:r w:rsidRPr="003178FD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C3B2514" w14:textId="77777777" w:rsidR="00F84F45" w:rsidRDefault="00632E65"/>
    <w:sectPr w:rsidR="00F84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8FD"/>
    <w:rsid w:val="002635BF"/>
    <w:rsid w:val="003178FD"/>
    <w:rsid w:val="004029F1"/>
    <w:rsid w:val="005E2602"/>
    <w:rsid w:val="00632E65"/>
    <w:rsid w:val="008336B6"/>
    <w:rsid w:val="00CB6141"/>
    <w:rsid w:val="00E6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F0717"/>
  <w15:chartTrackingRefBased/>
  <w15:docId w15:val="{3ACE769F-7E72-4F6B-9E4F-EBB2C765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E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E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mcclosk@southernc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4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</dc:creator>
  <cp:keywords/>
  <dc:description/>
  <cp:lastModifiedBy>Kerri</cp:lastModifiedBy>
  <cp:revision>2</cp:revision>
  <dcterms:created xsi:type="dcterms:W3CDTF">2021-02-12T14:17:00Z</dcterms:created>
  <dcterms:modified xsi:type="dcterms:W3CDTF">2021-02-12T14:17:00Z</dcterms:modified>
</cp:coreProperties>
</file>